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F7" w:rsidRDefault="00A75AF7" w:rsidP="00B64B63">
      <w:pPr>
        <w:rPr>
          <w:rtl/>
        </w:rPr>
      </w:pPr>
      <w:bookmarkStart w:id="0" w:name="TextBody10"/>
      <w:r>
        <w:t xml:space="preserve"> </w:t>
      </w:r>
      <w:bookmarkEnd w:id="0"/>
    </w:p>
    <w:p w:rsidR="00A75AF7" w:rsidRDefault="00A75AF7">
      <w:pPr>
        <w:spacing w:line="360" w:lineRule="auto"/>
        <w:jc w:val="right"/>
        <w:rPr>
          <w:sz w:val="28"/>
          <w:szCs w:val="28"/>
          <w:rtl/>
        </w:rPr>
      </w:pPr>
      <w:bookmarkStart w:id="1" w:name="TextBody11"/>
      <w:r>
        <w:rPr>
          <w:sz w:val="28"/>
          <w:szCs w:val="28"/>
        </w:rPr>
        <w:t xml:space="preserve"> </w:t>
      </w:r>
      <w:bookmarkEnd w:id="1"/>
    </w:p>
    <w:p w:rsidR="00A75AF7" w:rsidRDefault="00D078A8">
      <w:pPr>
        <w:spacing w:line="360" w:lineRule="auto"/>
        <w:jc w:val="center"/>
        <w:rPr>
          <w:sz w:val="28"/>
          <w:szCs w:val="28"/>
        </w:rPr>
      </w:pPr>
      <w:bookmarkStart w:id="2" w:name="TextBody6"/>
      <w:r w:rsidRPr="00D078A8">
        <w:rPr>
          <w:sz w:val="28"/>
          <w:szCs w:val="28"/>
          <w:rtl/>
        </w:rPr>
        <w:t>שאילתה ישירה</w:t>
      </w:r>
      <w:bookmarkEnd w:id="2"/>
    </w:p>
    <w:p w:rsidR="00A75AF7" w:rsidRDefault="00A75AF7">
      <w:pPr>
        <w:spacing w:line="360" w:lineRule="auto"/>
        <w:jc w:val="center"/>
        <w:rPr>
          <w:sz w:val="28"/>
          <w:szCs w:val="28"/>
        </w:rPr>
      </w:pPr>
    </w:p>
    <w:p w:rsidR="00A75AF7" w:rsidRDefault="00A75AF7">
      <w:pPr>
        <w:spacing w:line="360" w:lineRule="auto"/>
        <w:jc w:val="center"/>
        <w:rPr>
          <w:sz w:val="28"/>
          <w:szCs w:val="28"/>
        </w:rPr>
      </w:pPr>
    </w:p>
    <w:p w:rsidR="00A75AF7" w:rsidRDefault="00530C62">
      <w:pPr>
        <w:spacing w:line="360" w:lineRule="auto"/>
        <w:jc w:val="center"/>
        <w:rPr>
          <w:sz w:val="28"/>
          <w:szCs w:val="28"/>
          <w:u w:val="single"/>
        </w:rPr>
      </w:pPr>
      <w:bookmarkStart w:id="3" w:name="TextBody1"/>
      <w:r w:rsidRPr="00530C62">
        <w:rPr>
          <w:sz w:val="28"/>
          <w:szCs w:val="28"/>
          <w:rtl/>
        </w:rPr>
        <w:t xml:space="preserve">315. </w:t>
      </w:r>
      <w:bookmarkEnd w:id="3"/>
      <w:r w:rsidR="00A75AF7">
        <w:rPr>
          <w:rFonts w:hint="cs"/>
          <w:sz w:val="28"/>
          <w:szCs w:val="28"/>
          <w:rtl/>
        </w:rPr>
        <w:t xml:space="preserve"> </w:t>
      </w:r>
      <w:bookmarkStart w:id="4" w:name="PQSUBJECT"/>
      <w:bookmarkStart w:id="5" w:name="_GoBack"/>
      <w:r w:rsidR="00D078A8" w:rsidRPr="00D078A8">
        <w:rPr>
          <w:sz w:val="28"/>
          <w:szCs w:val="28"/>
          <w:u w:val="single"/>
          <w:rtl/>
        </w:rPr>
        <w:t>חסימת הגישה לממצאים ארכיאולוגים בשל תוואי גדר ההפרדה</w:t>
      </w:r>
      <w:bookmarkEnd w:id="4"/>
    </w:p>
    <w:bookmarkEnd w:id="5"/>
    <w:p w:rsidR="00A75AF7" w:rsidRDefault="00A75AF7"/>
    <w:p w:rsidR="00A75AF7" w:rsidRDefault="00A75AF7">
      <w:pPr>
        <w:spacing w:line="360" w:lineRule="auto"/>
        <w:rPr>
          <w:sz w:val="28"/>
          <w:szCs w:val="28"/>
          <w:u w:val="single"/>
        </w:rPr>
      </w:pPr>
    </w:p>
    <w:p w:rsidR="003E4FE2" w:rsidRDefault="00D078A8" w:rsidP="003E4FE2">
      <w:pPr>
        <w:pStyle w:val="1"/>
      </w:pPr>
      <w:bookmarkStart w:id="6" w:name="TextBody8"/>
      <w:r w:rsidRPr="00D078A8">
        <w:rPr>
          <w:rtl/>
        </w:rPr>
        <w:t>חבר</w:t>
      </w:r>
      <w:bookmarkEnd w:id="6"/>
      <w:r w:rsidR="003E4FE2">
        <w:rPr>
          <w:rFonts w:hint="cs"/>
          <w:rtl/>
        </w:rPr>
        <w:t xml:space="preserve"> הכנסת </w:t>
      </w:r>
      <w:bookmarkStart w:id="7" w:name="TextBody2"/>
      <w:r w:rsidRPr="00D078A8">
        <w:rPr>
          <w:rtl/>
        </w:rPr>
        <w:t>יריב לוין</w:t>
      </w:r>
      <w:bookmarkEnd w:id="7"/>
      <w:r w:rsidR="003E4FE2">
        <w:rPr>
          <w:rFonts w:hint="cs"/>
          <w:rtl/>
        </w:rPr>
        <w:t xml:space="preserve"> </w:t>
      </w:r>
      <w:bookmarkStart w:id="8" w:name="TextBody9"/>
      <w:r w:rsidRPr="00D078A8">
        <w:rPr>
          <w:rtl/>
        </w:rPr>
        <w:t>שאל</w:t>
      </w:r>
      <w:bookmarkEnd w:id="8"/>
      <w:r w:rsidR="003E4FE2">
        <w:rPr>
          <w:rFonts w:hint="cs"/>
          <w:rtl/>
        </w:rPr>
        <w:t xml:space="preserve"> את </w:t>
      </w:r>
      <w:bookmarkStart w:id="9" w:name="TextBody12"/>
      <w:r w:rsidRPr="00D078A8">
        <w:rPr>
          <w:rtl/>
        </w:rPr>
        <w:t>שר\ה הביטחון</w:t>
      </w:r>
      <w:bookmarkEnd w:id="9"/>
    </w:p>
    <w:p w:rsidR="00A75AF7" w:rsidRDefault="00530C62">
      <w:pPr>
        <w:spacing w:line="360" w:lineRule="auto"/>
        <w:ind w:firstLine="523"/>
        <w:rPr>
          <w:sz w:val="28"/>
          <w:szCs w:val="28"/>
        </w:rPr>
      </w:pPr>
      <w:bookmarkStart w:id="10" w:name="TextBody4"/>
      <w:r w:rsidRPr="00530C62">
        <w:rPr>
          <w:sz w:val="28"/>
          <w:szCs w:val="28"/>
          <w:rtl/>
        </w:rPr>
        <w:t xml:space="preserve"> ביום ח' באלול תשע"ג (14 באוגוסט 2013):</w:t>
      </w:r>
      <w:bookmarkEnd w:id="10"/>
    </w:p>
    <w:p w:rsidR="00A75AF7" w:rsidRDefault="00A75AF7">
      <w:pPr>
        <w:spacing w:line="360" w:lineRule="auto"/>
        <w:ind w:firstLine="523"/>
        <w:rPr>
          <w:sz w:val="28"/>
          <w:szCs w:val="28"/>
        </w:rPr>
      </w:pPr>
    </w:p>
    <w:p w:rsidR="00A75AF7" w:rsidRDefault="00D078A8">
      <w:pPr>
        <w:spacing w:line="360" w:lineRule="auto"/>
        <w:ind w:firstLine="523"/>
        <w:jc w:val="both"/>
        <w:rPr>
          <w:sz w:val="28"/>
          <w:szCs w:val="28"/>
        </w:rPr>
      </w:pPr>
      <w:bookmarkStart w:id="11" w:name="TextBody3"/>
      <w:r w:rsidRPr="00D078A8">
        <w:rPr>
          <w:sz w:val="28"/>
          <w:szCs w:val="28"/>
          <w:rtl/>
        </w:rPr>
        <w:t xml:space="preserve"> לאחרונה נתגלו בתוך השטח המוניציפאלי של הישוב צופים ממצאים ארכיאולוגים ואוצרות טבע. בתוך כך, נמצאו מערת נטיפים ותל עתיקות בעל ריצפת פסיפס. נודע לי כי תוואי גדר ההפרדה במקום צפוי למנוע את הגישה לאתרים אלו.</w:t>
      </w:r>
      <w:bookmarkEnd w:id="11"/>
    </w:p>
    <w:p w:rsidR="00A75AF7" w:rsidRDefault="00A75AF7">
      <w:pPr>
        <w:spacing w:line="360" w:lineRule="auto"/>
        <w:ind w:firstLine="523"/>
        <w:jc w:val="both"/>
        <w:rPr>
          <w:sz w:val="28"/>
          <w:szCs w:val="28"/>
        </w:rPr>
      </w:pPr>
    </w:p>
    <w:p w:rsidR="00A75AF7" w:rsidRDefault="00A75AF7">
      <w:pPr>
        <w:spacing w:line="360" w:lineRule="auto"/>
        <w:ind w:firstLine="523"/>
        <w:jc w:val="both"/>
        <w:rPr>
          <w:sz w:val="28"/>
          <w:szCs w:val="28"/>
        </w:rPr>
      </w:pPr>
      <w:r>
        <w:rPr>
          <w:rFonts w:hint="cs"/>
          <w:sz w:val="28"/>
          <w:szCs w:val="28"/>
          <w:rtl/>
        </w:rPr>
        <w:t>רצוני לשאול</w:t>
      </w:r>
      <w:r>
        <w:rPr>
          <w:sz w:val="28"/>
          <w:szCs w:val="28"/>
          <w:rtl/>
        </w:rPr>
        <w:t>:</w:t>
      </w:r>
    </w:p>
    <w:p w:rsidR="00A75AF7" w:rsidRDefault="00A75AF7">
      <w:pPr>
        <w:spacing w:line="360" w:lineRule="auto"/>
        <w:ind w:left="523"/>
        <w:jc w:val="both"/>
        <w:rPr>
          <w:sz w:val="28"/>
          <w:szCs w:val="28"/>
        </w:rPr>
      </w:pPr>
    </w:p>
    <w:p w:rsidR="00D078A8" w:rsidRPr="00D078A8" w:rsidRDefault="00D078A8">
      <w:pPr>
        <w:spacing w:line="360" w:lineRule="auto"/>
        <w:ind w:left="26" w:firstLine="540"/>
        <w:jc w:val="both"/>
        <w:rPr>
          <w:sz w:val="28"/>
          <w:szCs w:val="28"/>
          <w:rtl/>
        </w:rPr>
      </w:pPr>
      <w:bookmarkStart w:id="12" w:name="TextBody5"/>
      <w:r w:rsidRPr="00D078A8">
        <w:rPr>
          <w:sz w:val="28"/>
          <w:szCs w:val="28"/>
          <w:rtl/>
        </w:rPr>
        <w:t>1. מדוע לא ישונה תוואי גדר ההפרדה כך שתובטח הגישה החופשית למקומות אלו?</w:t>
      </w:r>
    </w:p>
    <w:p w:rsidR="00D078A8" w:rsidRPr="00D078A8" w:rsidRDefault="00D078A8">
      <w:pPr>
        <w:spacing w:line="360" w:lineRule="auto"/>
        <w:ind w:left="26" w:firstLine="540"/>
        <w:jc w:val="both"/>
        <w:rPr>
          <w:sz w:val="28"/>
          <w:szCs w:val="28"/>
          <w:rtl/>
        </w:rPr>
      </w:pPr>
    </w:p>
    <w:bookmarkEnd w:id="12"/>
    <w:p w:rsidR="00A75AF7" w:rsidRDefault="00A75AF7">
      <w:pPr>
        <w:spacing w:line="360" w:lineRule="auto"/>
        <w:ind w:left="26" w:firstLine="540"/>
        <w:jc w:val="both"/>
        <w:rPr>
          <w:sz w:val="28"/>
          <w:szCs w:val="28"/>
        </w:rPr>
      </w:pPr>
    </w:p>
    <w:p w:rsidR="00A75AF7" w:rsidRDefault="00A75AF7">
      <w:pPr>
        <w:spacing w:line="360" w:lineRule="auto"/>
        <w:ind w:left="523"/>
        <w:rPr>
          <w:sz w:val="28"/>
          <w:szCs w:val="28"/>
          <w:rtl/>
        </w:rPr>
      </w:pPr>
    </w:p>
    <w:sectPr w:rsidR="00A75A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E539E"/>
    <w:multiLevelType w:val="hybridMultilevel"/>
    <w:tmpl w:val="23608346"/>
    <w:lvl w:ilvl="0" w:tplc="0409000F">
      <w:start w:val="1"/>
      <w:numFmt w:val="decimal"/>
      <w:lvlText w:val="%1."/>
      <w:lvlJc w:val="left"/>
      <w:pPr>
        <w:tabs>
          <w:tab w:val="num" w:pos="1243"/>
        </w:tabs>
        <w:ind w:left="1243" w:right="1243" w:hanging="360"/>
      </w:pPr>
    </w:lvl>
    <w:lvl w:ilvl="1" w:tplc="04090019" w:tentative="1">
      <w:start w:val="1"/>
      <w:numFmt w:val="lowerLetter"/>
      <w:lvlText w:val="%2."/>
      <w:lvlJc w:val="left"/>
      <w:pPr>
        <w:tabs>
          <w:tab w:val="num" w:pos="1963"/>
        </w:tabs>
        <w:ind w:left="1963" w:right="1963" w:hanging="360"/>
      </w:pPr>
    </w:lvl>
    <w:lvl w:ilvl="2" w:tplc="0409001B" w:tentative="1">
      <w:start w:val="1"/>
      <w:numFmt w:val="lowerRoman"/>
      <w:lvlText w:val="%3."/>
      <w:lvlJc w:val="right"/>
      <w:pPr>
        <w:tabs>
          <w:tab w:val="num" w:pos="2683"/>
        </w:tabs>
        <w:ind w:left="2683" w:right="2683" w:hanging="180"/>
      </w:pPr>
    </w:lvl>
    <w:lvl w:ilvl="3" w:tplc="0409000F" w:tentative="1">
      <w:start w:val="1"/>
      <w:numFmt w:val="decimal"/>
      <w:lvlText w:val="%4."/>
      <w:lvlJc w:val="left"/>
      <w:pPr>
        <w:tabs>
          <w:tab w:val="num" w:pos="3403"/>
        </w:tabs>
        <w:ind w:left="3403" w:right="3403" w:hanging="360"/>
      </w:pPr>
    </w:lvl>
    <w:lvl w:ilvl="4" w:tplc="04090019" w:tentative="1">
      <w:start w:val="1"/>
      <w:numFmt w:val="lowerLetter"/>
      <w:lvlText w:val="%5."/>
      <w:lvlJc w:val="left"/>
      <w:pPr>
        <w:tabs>
          <w:tab w:val="num" w:pos="4123"/>
        </w:tabs>
        <w:ind w:left="4123" w:right="4123" w:hanging="360"/>
      </w:pPr>
    </w:lvl>
    <w:lvl w:ilvl="5" w:tplc="0409001B" w:tentative="1">
      <w:start w:val="1"/>
      <w:numFmt w:val="lowerRoman"/>
      <w:lvlText w:val="%6."/>
      <w:lvlJc w:val="right"/>
      <w:pPr>
        <w:tabs>
          <w:tab w:val="num" w:pos="4843"/>
        </w:tabs>
        <w:ind w:left="4843" w:right="4843" w:hanging="180"/>
      </w:pPr>
    </w:lvl>
    <w:lvl w:ilvl="6" w:tplc="0409000F" w:tentative="1">
      <w:start w:val="1"/>
      <w:numFmt w:val="decimal"/>
      <w:lvlText w:val="%7."/>
      <w:lvlJc w:val="left"/>
      <w:pPr>
        <w:tabs>
          <w:tab w:val="num" w:pos="5563"/>
        </w:tabs>
        <w:ind w:left="5563" w:right="5563" w:hanging="360"/>
      </w:pPr>
    </w:lvl>
    <w:lvl w:ilvl="7" w:tplc="04090019" w:tentative="1">
      <w:start w:val="1"/>
      <w:numFmt w:val="lowerLetter"/>
      <w:lvlText w:val="%8."/>
      <w:lvlJc w:val="left"/>
      <w:pPr>
        <w:tabs>
          <w:tab w:val="num" w:pos="6283"/>
        </w:tabs>
        <w:ind w:left="6283" w:right="6283" w:hanging="360"/>
      </w:pPr>
    </w:lvl>
    <w:lvl w:ilvl="8" w:tplc="0409001B" w:tentative="1">
      <w:start w:val="1"/>
      <w:numFmt w:val="lowerRoman"/>
      <w:lvlText w:val="%9."/>
      <w:lvlJc w:val="right"/>
      <w:pPr>
        <w:tabs>
          <w:tab w:val="num" w:pos="7003"/>
        </w:tabs>
        <w:ind w:left="7003" w:right="70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8517pqCopyOriginal.docx"/>
    <w:docVar w:name="StartMode" w:val="2"/>
  </w:docVars>
  <w:rsids>
    <w:rsidRoot w:val="00B64B63"/>
    <w:rsid w:val="002C6AD3"/>
    <w:rsid w:val="003E4FE2"/>
    <w:rsid w:val="004B71B9"/>
    <w:rsid w:val="00530C62"/>
    <w:rsid w:val="008770F9"/>
    <w:rsid w:val="00A75AF7"/>
    <w:rsid w:val="00B64B63"/>
    <w:rsid w:val="00D078A8"/>
    <w:rsid w:val="00D122A8"/>
    <w:rsid w:val="00F72722"/>
    <w:rsid w:val="00FF00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B63"/>
    <w:pPr>
      <w:bidi/>
    </w:pPr>
    <w:rPr>
      <w:sz w:val="24"/>
      <w:szCs w:val="24"/>
    </w:rPr>
  </w:style>
  <w:style w:type="paragraph" w:styleId="1">
    <w:name w:val="heading 1"/>
    <w:basedOn w:val="a"/>
    <w:next w:val="a"/>
    <w:qFormat/>
    <w:pPr>
      <w:keepNext/>
      <w:spacing w:line="360" w:lineRule="auto"/>
      <w:outlineLvl w:val="0"/>
    </w:pPr>
    <w:rPr>
      <w:sz w:val="28"/>
      <w:szCs w:val="28"/>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845" w:hanging="279"/>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B63"/>
    <w:pPr>
      <w:bidi/>
    </w:pPr>
    <w:rPr>
      <w:sz w:val="24"/>
      <w:szCs w:val="24"/>
    </w:rPr>
  </w:style>
  <w:style w:type="paragraph" w:styleId="1">
    <w:name w:val="heading 1"/>
    <w:basedOn w:val="a"/>
    <w:next w:val="a"/>
    <w:qFormat/>
    <w:pPr>
      <w:keepNext/>
      <w:spacing w:line="360" w:lineRule="auto"/>
      <w:outlineLvl w:val="0"/>
    </w:pPr>
    <w:rPr>
      <w:sz w:val="28"/>
      <w:szCs w:val="28"/>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845" w:hanging="279"/>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46FE45364FA8EB4FBEC0B966165873B1" ma:contentTypeVersion="0" ma:contentTypeDescription="צור מסמך חדש." ma:contentTypeScope="" ma:versionID="a3747a42eb9d5f788bff01a6054f17ab">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1DBB9-86D7-4C41-9443-84B108770425}">
  <ds:schemaRefs>
    <ds:schemaRef ds:uri="http://schemas.microsoft.com/sharepoint/v3/contenttype/forms"/>
  </ds:schemaRefs>
</ds:datastoreItem>
</file>

<file path=customXml/itemProps2.xml><?xml version="1.0" encoding="utf-8"?>
<ds:datastoreItem xmlns:ds="http://schemas.openxmlformats.org/officeDocument/2006/customXml" ds:itemID="{AD114F67-D6A5-47DB-B4AF-3FD002E9B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1CDA4-BDB5-46DB-A3C9-0B953877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380</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&lt;סוג שאילתה (אם לא רגילה)&gt;</vt:lpstr>
    </vt:vector>
  </TitlesOfParts>
  <Company>eds</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&lt;סוג שאילתה (אם לא רגילה)&gt;</dc:title>
  <dc:creator>לילך שלי</dc:creator>
  <cp:lastModifiedBy>לילך שלי</cp:lastModifiedBy>
  <cp:revision>2</cp:revision>
  <cp:lastPrinted>2013-07-31T12:52:00Z</cp:lastPrinted>
  <dcterms:created xsi:type="dcterms:W3CDTF">2013-11-03T12:49:00Z</dcterms:created>
  <dcterms:modified xsi:type="dcterms:W3CDTF">2013-11-03T12:49:00Z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0x01010046FE45364FA8EB4FBEC0B966165873B1</vt:lpwstr>
  </property>
</Properties>
</file>